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84B" w:rsidRPr="0012684B" w:rsidRDefault="006C67DC" w:rsidP="0012684B">
      <w:pPr>
        <w:jc w:val="center"/>
        <w:rPr>
          <w:b/>
          <w:sz w:val="24"/>
          <w:szCs w:val="24"/>
          <w:u w:val="single"/>
        </w:rPr>
      </w:pPr>
      <w:r w:rsidRPr="0012684B">
        <w:rPr>
          <w:b/>
          <w:sz w:val="24"/>
          <w:szCs w:val="24"/>
          <w:u w:val="single"/>
        </w:rPr>
        <w:t>Garantie</w:t>
      </w:r>
      <w:r w:rsidR="0012684B" w:rsidRPr="0012684B">
        <w:rPr>
          <w:b/>
          <w:sz w:val="24"/>
          <w:szCs w:val="24"/>
          <w:u w:val="single"/>
        </w:rPr>
        <w:t>voorwaarden voor Roorda Klus &amp; Onderhoud.</w:t>
      </w:r>
    </w:p>
    <w:p w:rsidR="006C67DC" w:rsidRDefault="006C67DC">
      <w:r>
        <w:t xml:space="preserve">Op de volgende werken wordt een garantie gegeven voor een bepaalde periode. Deze bepalingen staan los van de eventuele geldende wettelijke bepalingen. </w:t>
      </w:r>
    </w:p>
    <w:p w:rsidR="006C67DC" w:rsidRDefault="006C67DC" w:rsidP="006C67DC">
      <w:pPr>
        <w:pStyle w:val="Lijstalinea"/>
        <w:numPr>
          <w:ilvl w:val="0"/>
          <w:numId w:val="1"/>
        </w:numPr>
      </w:pPr>
      <w:r>
        <w:t xml:space="preserve">Buitenschilderwerk: </w:t>
      </w:r>
      <w:r w:rsidR="001A4688">
        <w:t>3</w:t>
      </w:r>
      <w:r>
        <w:t xml:space="preserve"> jaar.</w:t>
      </w:r>
    </w:p>
    <w:p w:rsidR="006C67DC" w:rsidRDefault="006C67DC" w:rsidP="006C67DC">
      <w:pPr>
        <w:pStyle w:val="Lijstalinea"/>
        <w:numPr>
          <w:ilvl w:val="0"/>
          <w:numId w:val="1"/>
        </w:numPr>
      </w:pPr>
      <w:r>
        <w:t>Binnenschilderwerk: 2 jaar.</w:t>
      </w:r>
    </w:p>
    <w:p w:rsidR="006C67DC" w:rsidRDefault="006C67DC" w:rsidP="006C67DC">
      <w:pPr>
        <w:pStyle w:val="Lijstalinea"/>
        <w:numPr>
          <w:ilvl w:val="0"/>
          <w:numId w:val="1"/>
        </w:numPr>
      </w:pPr>
      <w:r>
        <w:t>Tegelwerk: 1 jaar.</w:t>
      </w:r>
    </w:p>
    <w:p w:rsidR="006C67DC" w:rsidRDefault="006C67DC" w:rsidP="006C67DC">
      <w:pPr>
        <w:pStyle w:val="Lijstalinea"/>
        <w:numPr>
          <w:ilvl w:val="0"/>
          <w:numId w:val="1"/>
        </w:numPr>
      </w:pPr>
      <w:r>
        <w:t>Timmerwerk: 1 jaar.</w:t>
      </w:r>
    </w:p>
    <w:p w:rsidR="006C67DC" w:rsidRDefault="006C67DC" w:rsidP="006C67DC">
      <w:pPr>
        <w:pStyle w:val="Lijstalinea"/>
        <w:numPr>
          <w:ilvl w:val="0"/>
          <w:numId w:val="1"/>
        </w:numPr>
      </w:pPr>
      <w:r>
        <w:t>Voegwerk : 1 jaar.</w:t>
      </w:r>
    </w:p>
    <w:p w:rsidR="006C67DC" w:rsidRDefault="006C67DC" w:rsidP="006C67DC">
      <w:pPr>
        <w:pStyle w:val="Lijstalinea"/>
        <w:numPr>
          <w:ilvl w:val="0"/>
          <w:numId w:val="1"/>
        </w:numPr>
      </w:pPr>
      <w:r>
        <w:t>Kitwerk: 6 maanden.</w:t>
      </w:r>
    </w:p>
    <w:p w:rsidR="006C67DC" w:rsidRDefault="006C67DC" w:rsidP="006C67DC">
      <w:pPr>
        <w:pStyle w:val="Lijstalinea"/>
        <w:numPr>
          <w:ilvl w:val="0"/>
          <w:numId w:val="1"/>
        </w:numPr>
      </w:pPr>
      <w:r>
        <w:t>Elektrawerk: 1 jaar.</w:t>
      </w:r>
    </w:p>
    <w:p w:rsidR="006C67DC" w:rsidRDefault="006C67DC" w:rsidP="006C67DC">
      <w:pPr>
        <w:pStyle w:val="Lijstalinea"/>
        <w:numPr>
          <w:ilvl w:val="0"/>
          <w:numId w:val="1"/>
        </w:numPr>
      </w:pPr>
      <w:r>
        <w:t>Montagewerk: 1 jaar.</w:t>
      </w:r>
    </w:p>
    <w:p w:rsidR="006C67DC" w:rsidRPr="0012684B" w:rsidRDefault="006C67DC" w:rsidP="006C67DC">
      <w:pPr>
        <w:rPr>
          <w:u w:val="single"/>
        </w:rPr>
      </w:pPr>
      <w:r w:rsidRPr="0012684B">
        <w:rPr>
          <w:u w:val="single"/>
        </w:rPr>
        <w:t>Algemene voorwaarden voor alle garanties:</w:t>
      </w:r>
    </w:p>
    <w:p w:rsidR="006C67DC" w:rsidRDefault="006C67DC" w:rsidP="006C67DC">
      <w:pPr>
        <w:pStyle w:val="Lijstalinea"/>
        <w:numPr>
          <w:ilvl w:val="0"/>
          <w:numId w:val="2"/>
        </w:numPr>
      </w:pPr>
      <w:r>
        <w:t xml:space="preserve">De materialen welke gebruikt worden door </w:t>
      </w:r>
      <w:r w:rsidR="009A4EAA">
        <w:t xml:space="preserve"> </w:t>
      </w:r>
      <w:r w:rsidR="00860530">
        <w:t>R.K.O</w:t>
      </w:r>
      <w:r w:rsidR="009A4EAA">
        <w:t xml:space="preserve">. dienen door hemzelf aangeschaft en geadviseerd te zijn. </w:t>
      </w:r>
    </w:p>
    <w:p w:rsidR="009A4EAA" w:rsidRDefault="009A4EAA" w:rsidP="006C67DC">
      <w:pPr>
        <w:pStyle w:val="Lijstalinea"/>
        <w:numPr>
          <w:ilvl w:val="0"/>
          <w:numId w:val="2"/>
        </w:numPr>
      </w:pPr>
      <w:r>
        <w:t>Extreme invloeden van buitenaf zoals extreme weersomstandigheden, rampen, brand zonder schuld, diefstal enz. laten garantie op het geleverde werk vervallen.</w:t>
      </w:r>
    </w:p>
    <w:p w:rsidR="009A4EAA" w:rsidRDefault="009A4EAA" w:rsidP="006C67DC">
      <w:pPr>
        <w:pStyle w:val="Lijstalinea"/>
        <w:numPr>
          <w:ilvl w:val="0"/>
          <w:numId w:val="2"/>
        </w:numPr>
      </w:pPr>
      <w:r>
        <w:t xml:space="preserve">Schade toegebracht door derden, los van </w:t>
      </w:r>
      <w:r w:rsidR="00860530">
        <w:t>R.K.O</w:t>
      </w:r>
      <w:r>
        <w:t>. of diens uitvoerders, laten garantie vervallen.</w:t>
      </w:r>
    </w:p>
    <w:p w:rsidR="00860530" w:rsidRDefault="009A4EAA" w:rsidP="009A4EAA">
      <w:pPr>
        <w:pStyle w:val="Lijstalinea"/>
        <w:numPr>
          <w:ilvl w:val="0"/>
          <w:numId w:val="2"/>
        </w:numPr>
      </w:pPr>
      <w:r>
        <w:t>Alle reeds eerder genoemde oorzaken</w:t>
      </w:r>
      <w:r w:rsidR="001A4688">
        <w:t xml:space="preserve"> (algemene voorwaarden)</w:t>
      </w:r>
      <w:r>
        <w:t xml:space="preserve"> en situaties welke van invloed kunnen zijn op de kwaliteit van het geleverde werk zijn ook bij de garantiebepalingen van toepassing.</w:t>
      </w:r>
    </w:p>
    <w:p w:rsidR="009A4EAA" w:rsidRPr="00860530" w:rsidRDefault="009A4EAA" w:rsidP="00860530">
      <w:r w:rsidRPr="00860530">
        <w:rPr>
          <w:u w:val="single"/>
        </w:rPr>
        <w:t>Buitenschilderwerk:</w:t>
      </w:r>
    </w:p>
    <w:p w:rsidR="009A4EAA" w:rsidRDefault="009A4EAA" w:rsidP="009A4EAA">
      <w:pPr>
        <w:pStyle w:val="Lijstalinea"/>
        <w:numPr>
          <w:ilvl w:val="0"/>
          <w:numId w:val="7"/>
        </w:numPr>
      </w:pPr>
      <w:r>
        <w:t xml:space="preserve">Bepalingen aangegeven op materialen die zijn gebruikt bij de verfklus zijn mede bepalend voor de garantie van de klus. </w:t>
      </w:r>
    </w:p>
    <w:p w:rsidR="009A4EAA" w:rsidRDefault="00860530" w:rsidP="009A4EAA">
      <w:pPr>
        <w:pStyle w:val="Lijstalinea"/>
        <w:numPr>
          <w:ilvl w:val="0"/>
          <w:numId w:val="7"/>
        </w:numPr>
      </w:pPr>
      <w:r>
        <w:t xml:space="preserve">R.K.O </w:t>
      </w:r>
      <w:r w:rsidR="009A4EAA">
        <w:t>garandeert bij normale weersomstandigheden dat schild</w:t>
      </w:r>
      <w:r w:rsidR="001A4688">
        <w:t>er</w:t>
      </w:r>
      <w:r w:rsidR="009A4EAA">
        <w:t>werk voldoende bescherming zal bieden tegen aantasting door weersinvloeden.</w:t>
      </w:r>
    </w:p>
    <w:p w:rsidR="009A4EAA" w:rsidRDefault="00860530" w:rsidP="009A4EAA">
      <w:pPr>
        <w:pStyle w:val="Lijstalinea"/>
        <w:numPr>
          <w:ilvl w:val="0"/>
          <w:numId w:val="7"/>
        </w:numPr>
      </w:pPr>
      <w:r>
        <w:t>R.K.O</w:t>
      </w:r>
      <w:r w:rsidR="009A4EAA">
        <w:t xml:space="preserve">. garandeert dat de aangebrachte verf voldoende hecht op de ondergrond en dat hij naar vermogen voldoende heeft getracht een goede hechting van de verf mogelijk te maken door het aanbrengen van </w:t>
      </w:r>
      <w:r w:rsidR="00737A60">
        <w:t>een applicatielaag of lagen.</w:t>
      </w:r>
    </w:p>
    <w:p w:rsidR="00737A60" w:rsidRDefault="00737A60" w:rsidP="009A4EAA">
      <w:pPr>
        <w:pStyle w:val="Lijstalinea"/>
        <w:numPr>
          <w:ilvl w:val="0"/>
          <w:numId w:val="7"/>
        </w:numPr>
      </w:pPr>
      <w:r>
        <w:t>Een uitzondering  kan zijn als er (donkere) verf is gebruikt die door fel zonlicht verkleurd.</w:t>
      </w:r>
    </w:p>
    <w:p w:rsidR="00737A60" w:rsidRDefault="00737A60" w:rsidP="009A4EAA">
      <w:pPr>
        <w:pStyle w:val="Lijstalinea"/>
        <w:numPr>
          <w:ilvl w:val="0"/>
          <w:numId w:val="7"/>
        </w:numPr>
      </w:pPr>
      <w:r>
        <w:t>Een uitzondering kan zijn als er materialen worden gebruikt die</w:t>
      </w:r>
      <w:r w:rsidR="001A4688">
        <w:t xml:space="preserve">, in overleg met de opdrachtgever, </w:t>
      </w:r>
      <w:r>
        <w:t xml:space="preserve"> anders zijn gebruikt dan voorgeschreven.</w:t>
      </w:r>
      <w:r w:rsidR="001A4688">
        <w:t xml:space="preserve"> </w:t>
      </w:r>
    </w:p>
    <w:p w:rsidR="00737A60" w:rsidRPr="00860530" w:rsidRDefault="00737A60" w:rsidP="009A4EAA">
      <w:pPr>
        <w:pStyle w:val="Lijstalinea"/>
        <w:numPr>
          <w:ilvl w:val="0"/>
          <w:numId w:val="7"/>
        </w:numPr>
      </w:pPr>
      <w:r w:rsidRPr="00860530">
        <w:t>Een uitzondering kan zijn als er (beperkte) garantie geld in verband met garantie gegeven door een toeleverancier.</w:t>
      </w:r>
      <w:r w:rsidR="001A4688" w:rsidRPr="00860530">
        <w:t>?</w:t>
      </w:r>
    </w:p>
    <w:p w:rsidR="00737A60" w:rsidRPr="002B7F07" w:rsidRDefault="00737A60" w:rsidP="00737A60">
      <w:pPr>
        <w:rPr>
          <w:u w:val="single"/>
        </w:rPr>
      </w:pPr>
      <w:r w:rsidRPr="002B7F07">
        <w:rPr>
          <w:u w:val="single"/>
        </w:rPr>
        <w:t>Binnen schilderwerk:</w:t>
      </w:r>
    </w:p>
    <w:p w:rsidR="002B7F07" w:rsidRDefault="002B7F07" w:rsidP="002B7F07">
      <w:pPr>
        <w:pStyle w:val="Lijstalinea"/>
        <w:numPr>
          <w:ilvl w:val="0"/>
          <w:numId w:val="9"/>
        </w:numPr>
      </w:pPr>
      <w:r>
        <w:t xml:space="preserve">Bepalingen aangegeven op materialen die zijn gebruikt bij de verfklus zijn mede bepalend voor de garantie van de klus. </w:t>
      </w:r>
    </w:p>
    <w:p w:rsidR="002B7F07" w:rsidRDefault="00860530" w:rsidP="002B7F07">
      <w:pPr>
        <w:pStyle w:val="Lijstalinea"/>
        <w:numPr>
          <w:ilvl w:val="0"/>
          <w:numId w:val="9"/>
        </w:numPr>
      </w:pPr>
      <w:r>
        <w:lastRenderedPageBreak/>
        <w:t xml:space="preserve">R.K.O  </w:t>
      </w:r>
      <w:r w:rsidR="002B7F07">
        <w:t>garandeert dat de aangebrachte verf voldoende hecht op de ondergrond en dat hij naar vermogen voldoende heeft getracht een goede hechting van de verf mogelijk te maken door het aanbrengen van een applicatielaag of lagen.</w:t>
      </w:r>
    </w:p>
    <w:p w:rsidR="002B7F07" w:rsidRDefault="002B7F07" w:rsidP="002B7F07">
      <w:pPr>
        <w:pStyle w:val="Lijstalinea"/>
        <w:numPr>
          <w:ilvl w:val="0"/>
          <w:numId w:val="9"/>
        </w:numPr>
      </w:pPr>
      <w:r>
        <w:t>Een uitzondering kan zijn als er materialen worden gebruikt die anders zijn gebruikt dan voorgeschreven.</w:t>
      </w:r>
    </w:p>
    <w:p w:rsidR="002B7F07" w:rsidRDefault="002B7F07" w:rsidP="002B7F07">
      <w:pPr>
        <w:pStyle w:val="Lijstalinea"/>
        <w:numPr>
          <w:ilvl w:val="0"/>
          <w:numId w:val="9"/>
        </w:numPr>
      </w:pPr>
      <w:r w:rsidRPr="00860530">
        <w:t>Een uitzondering kan zijn als er (beperkte) garantie geld in verband met garantie gegeven door een toeleverancier</w:t>
      </w:r>
      <w:r>
        <w:t>.</w:t>
      </w:r>
    </w:p>
    <w:p w:rsidR="00737A60" w:rsidRDefault="002B7F07" w:rsidP="002B7F07">
      <w:pPr>
        <w:rPr>
          <w:u w:val="single"/>
        </w:rPr>
      </w:pPr>
      <w:r>
        <w:rPr>
          <w:u w:val="single"/>
        </w:rPr>
        <w:t>Tegel</w:t>
      </w:r>
      <w:r w:rsidRPr="002B7F07">
        <w:rPr>
          <w:u w:val="single"/>
        </w:rPr>
        <w:t>werk:</w:t>
      </w:r>
    </w:p>
    <w:p w:rsidR="002B7F07" w:rsidRPr="002B7F07" w:rsidRDefault="002B7F07" w:rsidP="002B7F07">
      <w:r w:rsidRPr="002B7F07">
        <w:t>Problemen ontstaan uit:</w:t>
      </w:r>
    </w:p>
    <w:p w:rsidR="002B7F07" w:rsidRDefault="002B7F07" w:rsidP="002B7F07">
      <w:pPr>
        <w:pStyle w:val="Lijstalinea"/>
        <w:numPr>
          <w:ilvl w:val="0"/>
          <w:numId w:val="10"/>
        </w:numPr>
      </w:pPr>
      <w:r>
        <w:t>Afwijkingen van het geleverde betreffende kleurvastheid, structuur en dergelijke, welke vanuit technisch oogpunt aanvaardbaar zijn, volgens gebruikelijke normen vallen niet onder de garantie.</w:t>
      </w:r>
    </w:p>
    <w:p w:rsidR="002B7F07" w:rsidRDefault="002B7F07" w:rsidP="002B7F07">
      <w:pPr>
        <w:pStyle w:val="Lijstalinea"/>
        <w:numPr>
          <w:ilvl w:val="0"/>
          <w:numId w:val="10"/>
        </w:numPr>
      </w:pPr>
      <w:r>
        <w:t>Het ontstaan van krimpnaden en / of haarscheurtje als gevolg van geleidelijk verlies aan bouwvocht na nieuwbouw of verbouw valt niet onder de garantie.</w:t>
      </w:r>
    </w:p>
    <w:p w:rsidR="002B7F07" w:rsidRDefault="002B7F07" w:rsidP="002B7F07">
      <w:pPr>
        <w:pStyle w:val="Lijstalinea"/>
        <w:numPr>
          <w:ilvl w:val="0"/>
          <w:numId w:val="10"/>
        </w:numPr>
      </w:pPr>
      <w:r>
        <w:t xml:space="preserve">Het ontstaan van krimpnaden, verkleuringen en/of haarscheurtjes door directe inwerking van warmtebronnen zoals zon, </w:t>
      </w:r>
      <w:proofErr w:type="spellStart"/>
      <w:r>
        <w:t>c.v</w:t>
      </w:r>
      <w:proofErr w:type="spellEnd"/>
      <w:r>
        <w:t>. leidingen en haarden vallen niet onder de garantie.</w:t>
      </w:r>
    </w:p>
    <w:p w:rsidR="002B7F07" w:rsidRDefault="002B7F07" w:rsidP="002B7F07">
      <w:pPr>
        <w:pStyle w:val="Lijstalinea"/>
        <w:numPr>
          <w:ilvl w:val="0"/>
          <w:numId w:val="10"/>
        </w:numPr>
      </w:pPr>
      <w:r>
        <w:t xml:space="preserve">Extreme veranderingen in het </w:t>
      </w:r>
      <w:proofErr w:type="spellStart"/>
      <w:r>
        <w:t>luchtvochtigheidspercentage</w:t>
      </w:r>
      <w:proofErr w:type="spellEnd"/>
      <w:r>
        <w:t xml:space="preserve"> c.q. van temperatuur, dan wel te hoog of te laat in de betreffende ruimte en omliggende ruimten vallen niet onder de garantie.</w:t>
      </w:r>
    </w:p>
    <w:p w:rsidR="002B7F07" w:rsidRDefault="002B7F07" w:rsidP="002B7F07">
      <w:pPr>
        <w:pStyle w:val="Lijstalinea"/>
        <w:numPr>
          <w:ilvl w:val="0"/>
          <w:numId w:val="10"/>
        </w:numPr>
      </w:pPr>
      <w:r>
        <w:t xml:space="preserve">Een onjuiste samenstelling van de tussen- en/of ondervloer, voor zover niet aangebracht door </w:t>
      </w:r>
      <w:r w:rsidR="00860530">
        <w:t>R.K.O</w:t>
      </w:r>
    </w:p>
    <w:p w:rsidR="00D2269F" w:rsidRDefault="00D2269F" w:rsidP="002B7F07">
      <w:pPr>
        <w:pStyle w:val="Lijstalinea"/>
        <w:numPr>
          <w:ilvl w:val="0"/>
          <w:numId w:val="10"/>
        </w:numPr>
      </w:pPr>
      <w:r>
        <w:t>Het niet blijvend droog zijn geweest van de vloer, waarna met toestemming van de opdrachtgever de opdracht is uitgevoerd, valt niet onder de garantie.</w:t>
      </w:r>
    </w:p>
    <w:p w:rsidR="00D2269F" w:rsidRDefault="00D2269F" w:rsidP="00D2269F">
      <w:pPr>
        <w:rPr>
          <w:u w:val="single"/>
        </w:rPr>
      </w:pPr>
      <w:r w:rsidRPr="00D2269F">
        <w:rPr>
          <w:u w:val="single"/>
        </w:rPr>
        <w:t>Timmerwerk:</w:t>
      </w:r>
    </w:p>
    <w:p w:rsidR="00D2269F" w:rsidRDefault="00D2269F" w:rsidP="00D2269F">
      <w:pPr>
        <w:rPr>
          <w:u w:val="single"/>
        </w:rPr>
      </w:pPr>
      <w:r>
        <w:rPr>
          <w:u w:val="single"/>
        </w:rPr>
        <w:t>Problemen ontstaan uit:</w:t>
      </w:r>
    </w:p>
    <w:p w:rsidR="00D2269F" w:rsidRDefault="00D2269F" w:rsidP="00D2269F">
      <w:pPr>
        <w:pStyle w:val="Lijstalinea"/>
        <w:numPr>
          <w:ilvl w:val="0"/>
          <w:numId w:val="11"/>
        </w:numPr>
      </w:pPr>
      <w:r>
        <w:t xml:space="preserve">Het niet tijdig aangeven van problemen die ontstaan zijn door onjuist gemonteerde delen, meubelen, </w:t>
      </w:r>
      <w:r w:rsidR="006F0AE6">
        <w:t>kozijnen, deuren en andere timmerwerken. De schade hieruit ontstaan door langdurige negatieve werking valt niet onder de garantie.</w:t>
      </w:r>
    </w:p>
    <w:p w:rsidR="006F0AE6" w:rsidRDefault="00593ED4" w:rsidP="00D2269F">
      <w:pPr>
        <w:pStyle w:val="Lijstalinea"/>
        <w:numPr>
          <w:ilvl w:val="0"/>
          <w:numId w:val="11"/>
        </w:numPr>
      </w:pPr>
      <w:r>
        <w:t xml:space="preserve">het zelfstandig repareren of andere handelingen die normaal door </w:t>
      </w:r>
      <w:r w:rsidR="00860530">
        <w:t xml:space="preserve">R.K.O </w:t>
      </w:r>
      <w:r>
        <w:t>hadden moeten worden uitgevoerd, waardoor schade is ontstaan op schade is gebleven dan wel vergroot. In die gevallen vervalt de garantie.</w:t>
      </w:r>
    </w:p>
    <w:p w:rsidR="00593ED4" w:rsidRDefault="00593ED4" w:rsidP="00D2269F">
      <w:pPr>
        <w:pStyle w:val="Lijstalinea"/>
        <w:numPr>
          <w:ilvl w:val="0"/>
          <w:numId w:val="11"/>
        </w:numPr>
      </w:pPr>
      <w:r>
        <w:t>Het aanbrengen van wijzigingen aan de houtconstructie of het behandelen / verven van de houtconstructie, laten de garantie vervallen.</w:t>
      </w:r>
    </w:p>
    <w:p w:rsidR="00593ED4" w:rsidRDefault="00593ED4" w:rsidP="00D2269F">
      <w:pPr>
        <w:pStyle w:val="Lijstalinea"/>
        <w:numPr>
          <w:ilvl w:val="0"/>
          <w:numId w:val="11"/>
        </w:numPr>
      </w:pPr>
      <w:r>
        <w:t>Indien kan worden aangetoond dat de gebreken na de acceptatietermijn al hadden kunnen worden gemeld, vervalt de garantie.</w:t>
      </w:r>
    </w:p>
    <w:p w:rsidR="00BE5011" w:rsidRDefault="00BE5011" w:rsidP="00593ED4">
      <w:pPr>
        <w:rPr>
          <w:u w:val="single"/>
        </w:rPr>
      </w:pPr>
    </w:p>
    <w:p w:rsidR="00BE5011" w:rsidRDefault="00BE5011" w:rsidP="00593ED4">
      <w:pPr>
        <w:rPr>
          <w:u w:val="single"/>
        </w:rPr>
      </w:pPr>
    </w:p>
    <w:p w:rsidR="00860530" w:rsidRDefault="00860530" w:rsidP="00593ED4">
      <w:pPr>
        <w:rPr>
          <w:u w:val="single"/>
        </w:rPr>
      </w:pPr>
    </w:p>
    <w:p w:rsidR="00593ED4" w:rsidRDefault="00BE5011" w:rsidP="00593ED4">
      <w:pPr>
        <w:rPr>
          <w:u w:val="single"/>
        </w:rPr>
      </w:pPr>
      <w:r w:rsidRPr="00BE5011">
        <w:rPr>
          <w:u w:val="single"/>
        </w:rPr>
        <w:lastRenderedPageBreak/>
        <w:t>Voegwerk:</w:t>
      </w:r>
    </w:p>
    <w:p w:rsidR="00BE5011" w:rsidRDefault="00BE5011" w:rsidP="00593ED4">
      <w:pPr>
        <w:rPr>
          <w:u w:val="single"/>
        </w:rPr>
      </w:pPr>
      <w:r>
        <w:rPr>
          <w:u w:val="single"/>
        </w:rPr>
        <w:t>Problemen ontstaan uit:</w:t>
      </w:r>
    </w:p>
    <w:p w:rsidR="004E514C" w:rsidRDefault="00522CFF" w:rsidP="004E514C">
      <w:pPr>
        <w:pStyle w:val="Lijstalinea"/>
        <w:numPr>
          <w:ilvl w:val="0"/>
          <w:numId w:val="13"/>
        </w:numPr>
      </w:pPr>
      <w:r>
        <w:t>H</w:t>
      </w:r>
      <w:r w:rsidR="004E514C">
        <w:t xml:space="preserve">et zelfstandig repareren of andere handelingen die normaal door </w:t>
      </w:r>
      <w:r w:rsidR="00860530">
        <w:t xml:space="preserve">R.K.O </w:t>
      </w:r>
      <w:r w:rsidR="004E514C">
        <w:t>hadden moeten worden uitgevoerd, waardoor schade is ontstaan op schade is gebleven dan wel vergroot. In die gevallen vervalt de garantie.</w:t>
      </w:r>
    </w:p>
    <w:p w:rsidR="006329EF" w:rsidRDefault="006329EF" w:rsidP="006329EF">
      <w:pPr>
        <w:pStyle w:val="Lijstalinea"/>
        <w:numPr>
          <w:ilvl w:val="0"/>
          <w:numId w:val="13"/>
        </w:numPr>
      </w:pPr>
      <w:r>
        <w:t xml:space="preserve">Het ontstaan van krimpnaden, verkleuringen en/of haarscheurtjes door directe inwerking van warmtebronnen zoals zon, </w:t>
      </w:r>
      <w:proofErr w:type="spellStart"/>
      <w:r>
        <w:t>c.v</w:t>
      </w:r>
      <w:proofErr w:type="spellEnd"/>
      <w:r>
        <w:t>. leidingen en haarden vallen niet onder de garantie.</w:t>
      </w:r>
    </w:p>
    <w:p w:rsidR="006329EF" w:rsidRDefault="006329EF" w:rsidP="006329EF">
      <w:pPr>
        <w:pStyle w:val="Lijstalinea"/>
        <w:numPr>
          <w:ilvl w:val="0"/>
          <w:numId w:val="13"/>
        </w:numPr>
      </w:pPr>
      <w:r>
        <w:t xml:space="preserve">Extreme veranderingen in het </w:t>
      </w:r>
      <w:proofErr w:type="spellStart"/>
      <w:r>
        <w:t>luchtvochtigheidspercentage</w:t>
      </w:r>
      <w:proofErr w:type="spellEnd"/>
      <w:r>
        <w:t xml:space="preserve"> c.q. van temperatuur, dan wel te hoog of te laat in de betreffende ruimte en omliggende ruimten vallen niet onder de garantie.</w:t>
      </w:r>
    </w:p>
    <w:p w:rsidR="006329EF" w:rsidRDefault="006329EF" w:rsidP="006329EF"/>
    <w:p w:rsidR="006329EF" w:rsidRDefault="006329EF" w:rsidP="006329EF">
      <w:pPr>
        <w:rPr>
          <w:u w:val="single"/>
        </w:rPr>
      </w:pPr>
      <w:r w:rsidRPr="006329EF">
        <w:rPr>
          <w:u w:val="single"/>
        </w:rPr>
        <w:t>Kitwerk:</w:t>
      </w:r>
      <w:r>
        <w:rPr>
          <w:u w:val="single"/>
        </w:rPr>
        <w:t xml:space="preserve"> </w:t>
      </w:r>
    </w:p>
    <w:p w:rsidR="00522CFF" w:rsidRDefault="00522CFF" w:rsidP="00522CFF">
      <w:pPr>
        <w:rPr>
          <w:u w:val="single"/>
        </w:rPr>
      </w:pPr>
      <w:r w:rsidRPr="00522CFF">
        <w:rPr>
          <w:u w:val="single"/>
        </w:rPr>
        <w:t>Problemen ontstaan uit:</w:t>
      </w:r>
    </w:p>
    <w:p w:rsidR="00522CFF" w:rsidRDefault="00522CFF" w:rsidP="00522CFF">
      <w:pPr>
        <w:pStyle w:val="Lijstalinea"/>
        <w:numPr>
          <w:ilvl w:val="0"/>
          <w:numId w:val="15"/>
        </w:numPr>
      </w:pPr>
      <w:r>
        <w:t xml:space="preserve">Extreme veranderingen in het </w:t>
      </w:r>
      <w:proofErr w:type="spellStart"/>
      <w:r>
        <w:t>luchtvochtigheidspercentage</w:t>
      </w:r>
      <w:proofErr w:type="spellEnd"/>
      <w:r>
        <w:t xml:space="preserve"> c.q. van temperatuur, dan wel te hoog of te laat in de betreffende ruimte en omliggende ruimten vallen niet onder de garantie.</w:t>
      </w:r>
    </w:p>
    <w:p w:rsidR="00522CFF" w:rsidRDefault="00522CFF" w:rsidP="00522CFF">
      <w:pPr>
        <w:pStyle w:val="Lijstalinea"/>
        <w:numPr>
          <w:ilvl w:val="0"/>
          <w:numId w:val="15"/>
        </w:numPr>
      </w:pPr>
      <w:r w:rsidRPr="00522CFF">
        <w:t xml:space="preserve">Verplaatsen of het aanbrengen van wijzigingen </w:t>
      </w:r>
      <w:r>
        <w:t>in de delen waar het kitwerk aan verbonden is laten de garantie vervallen.</w:t>
      </w:r>
    </w:p>
    <w:p w:rsidR="00522CFF" w:rsidRDefault="00522CFF" w:rsidP="00522CFF">
      <w:pPr>
        <w:pStyle w:val="Lijstalinea"/>
        <w:numPr>
          <w:ilvl w:val="0"/>
          <w:numId w:val="15"/>
        </w:numPr>
      </w:pPr>
      <w:r>
        <w:t xml:space="preserve">Het zelfstandig repareren of andere handelingen die normaal door </w:t>
      </w:r>
      <w:r w:rsidR="00860530">
        <w:t xml:space="preserve">R.K.O </w:t>
      </w:r>
      <w:r>
        <w:t>hadden moeten worden uitgevoerd, waardoor schade is ontstaan op schade is gebleven dan wel vergroot. In die gevallen vervalt de garantie.</w:t>
      </w:r>
    </w:p>
    <w:p w:rsidR="00522CFF" w:rsidRDefault="00522CFF" w:rsidP="00522CFF"/>
    <w:p w:rsidR="00522CFF" w:rsidRDefault="00522CFF" w:rsidP="00522CFF">
      <w:pPr>
        <w:rPr>
          <w:u w:val="single"/>
        </w:rPr>
      </w:pPr>
      <w:r w:rsidRPr="00522CFF">
        <w:rPr>
          <w:u w:val="single"/>
        </w:rPr>
        <w:t>Elektrawerk:</w:t>
      </w:r>
    </w:p>
    <w:p w:rsidR="00522CFF" w:rsidRDefault="00522CFF" w:rsidP="00522CFF">
      <w:pPr>
        <w:rPr>
          <w:u w:val="single"/>
        </w:rPr>
      </w:pPr>
      <w:r>
        <w:rPr>
          <w:u w:val="single"/>
        </w:rPr>
        <w:t xml:space="preserve">Problemen ontstaan uit: </w:t>
      </w:r>
    </w:p>
    <w:p w:rsidR="00522CFF" w:rsidRDefault="00522CFF" w:rsidP="00522CFF">
      <w:pPr>
        <w:pStyle w:val="Lijstalinea"/>
        <w:numPr>
          <w:ilvl w:val="0"/>
          <w:numId w:val="16"/>
        </w:numPr>
      </w:pPr>
      <w:r w:rsidRPr="00522CFF">
        <w:t>De aanwe</w:t>
      </w:r>
      <w:r>
        <w:t>zi</w:t>
      </w:r>
      <w:r w:rsidRPr="00522CFF">
        <w:t>gheid</w:t>
      </w:r>
      <w:r>
        <w:t xml:space="preserve"> van schadelijke materialen die in direct contact staan of kunnen komen, vallen niet onder de garantiebepalingen.</w:t>
      </w:r>
    </w:p>
    <w:p w:rsidR="00522CFF" w:rsidRDefault="00522CFF" w:rsidP="00522CFF">
      <w:pPr>
        <w:pStyle w:val="Lijstalinea"/>
        <w:numPr>
          <w:ilvl w:val="0"/>
          <w:numId w:val="16"/>
        </w:numPr>
      </w:pPr>
      <w:r>
        <w:t xml:space="preserve">Overmacht zoals blikseminslag, overstroming en andere natuurlijke invloeden die er voor gezorgd hebben dat functioneren van elektra niet meer of niet meer naar behoren functioneert, ontheffen </w:t>
      </w:r>
      <w:r w:rsidR="00860530">
        <w:t xml:space="preserve">R.K.O </w:t>
      </w:r>
      <w:r>
        <w:t>van het verlenen van garantie.</w:t>
      </w:r>
    </w:p>
    <w:p w:rsidR="00522CFF" w:rsidRDefault="00522CFF" w:rsidP="00522CFF">
      <w:pPr>
        <w:pStyle w:val="Lijstalinea"/>
        <w:numPr>
          <w:ilvl w:val="0"/>
          <w:numId w:val="16"/>
        </w:numPr>
      </w:pPr>
      <w:r>
        <w:t xml:space="preserve">Het overbelasten of verkeerd gebruik van de elektrische installatie ontheffen </w:t>
      </w:r>
      <w:r w:rsidR="00860530">
        <w:t xml:space="preserve">R.K.O </w:t>
      </w:r>
      <w:r>
        <w:t>van de garantie.</w:t>
      </w:r>
    </w:p>
    <w:p w:rsidR="00522CFF" w:rsidRDefault="00522CFF" w:rsidP="00522CFF"/>
    <w:p w:rsidR="00522CFF" w:rsidRDefault="00522CFF" w:rsidP="00522CFF">
      <w:pPr>
        <w:rPr>
          <w:u w:val="single"/>
        </w:rPr>
      </w:pPr>
    </w:p>
    <w:p w:rsidR="00860530" w:rsidRDefault="00860530" w:rsidP="00522CFF">
      <w:pPr>
        <w:rPr>
          <w:u w:val="single"/>
        </w:rPr>
      </w:pPr>
    </w:p>
    <w:p w:rsidR="00860530" w:rsidRDefault="00860530" w:rsidP="00522CFF">
      <w:pPr>
        <w:rPr>
          <w:u w:val="single"/>
        </w:rPr>
      </w:pPr>
    </w:p>
    <w:p w:rsidR="00522CFF" w:rsidRDefault="00522CFF" w:rsidP="00522CFF">
      <w:pPr>
        <w:rPr>
          <w:u w:val="single"/>
        </w:rPr>
      </w:pPr>
      <w:r w:rsidRPr="00522CFF">
        <w:rPr>
          <w:u w:val="single"/>
        </w:rPr>
        <w:lastRenderedPageBreak/>
        <w:t>Montagewerk:</w:t>
      </w:r>
    </w:p>
    <w:p w:rsidR="00522CFF" w:rsidRDefault="00522CFF" w:rsidP="00522CFF">
      <w:pPr>
        <w:rPr>
          <w:u w:val="single"/>
        </w:rPr>
      </w:pPr>
      <w:r>
        <w:rPr>
          <w:u w:val="single"/>
        </w:rPr>
        <w:t xml:space="preserve">Problemen ontstaan uit: </w:t>
      </w:r>
    </w:p>
    <w:p w:rsidR="00522CFF" w:rsidRDefault="001A112A" w:rsidP="001A112A">
      <w:pPr>
        <w:pStyle w:val="Lijstalinea"/>
        <w:numPr>
          <w:ilvl w:val="0"/>
          <w:numId w:val="17"/>
        </w:numPr>
      </w:pPr>
      <w:r>
        <w:t>Verkeerd gebruik van de gemonteerde onderdelen of andere (</w:t>
      </w:r>
      <w:proofErr w:type="spellStart"/>
      <w:r>
        <w:t>gebruiks</w:t>
      </w:r>
      <w:proofErr w:type="spellEnd"/>
      <w:r>
        <w:t>)voorwerpen, meubels of installaties laten de garantie vervallen.</w:t>
      </w:r>
    </w:p>
    <w:p w:rsidR="001A112A" w:rsidRDefault="001A112A" w:rsidP="001A112A">
      <w:pPr>
        <w:pStyle w:val="Lijstalinea"/>
        <w:numPr>
          <w:ilvl w:val="0"/>
          <w:numId w:val="17"/>
        </w:numPr>
      </w:pPr>
      <w:r>
        <w:t xml:space="preserve">Het zelfstandig repareren of andere handelingen die normaal door </w:t>
      </w:r>
      <w:r w:rsidR="00860530">
        <w:t xml:space="preserve">R.K.O </w:t>
      </w:r>
      <w:r>
        <w:t>hadden moeten worden uitgevoerd, waardoor schade is ontstaan op schade is gebleven dan wel vergroot. In die gevallen vervalt de garantie.</w:t>
      </w:r>
    </w:p>
    <w:p w:rsidR="001A112A" w:rsidRPr="00522CFF" w:rsidRDefault="001A112A" w:rsidP="001A112A"/>
    <w:p w:rsidR="00522CFF" w:rsidRPr="00522CFF" w:rsidRDefault="00522CFF" w:rsidP="00522CFF">
      <w:pPr>
        <w:rPr>
          <w:u w:val="single"/>
        </w:rPr>
      </w:pPr>
    </w:p>
    <w:p w:rsidR="004E514C" w:rsidRPr="004E514C" w:rsidRDefault="004E514C" w:rsidP="006329EF">
      <w:pPr>
        <w:pStyle w:val="Lijstalinea"/>
      </w:pPr>
    </w:p>
    <w:sectPr w:rsidR="004E514C" w:rsidRPr="004E514C" w:rsidSect="00EB74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062F"/>
    <w:multiLevelType w:val="hybridMultilevel"/>
    <w:tmpl w:val="BA5E372A"/>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3F63279"/>
    <w:multiLevelType w:val="hybridMultilevel"/>
    <w:tmpl w:val="50764558"/>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031500E"/>
    <w:multiLevelType w:val="hybridMultilevel"/>
    <w:tmpl w:val="5326487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0A133D8"/>
    <w:multiLevelType w:val="hybridMultilevel"/>
    <w:tmpl w:val="40D209E2"/>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2D766D7"/>
    <w:multiLevelType w:val="hybridMultilevel"/>
    <w:tmpl w:val="3F4487E8"/>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451124A"/>
    <w:multiLevelType w:val="hybridMultilevel"/>
    <w:tmpl w:val="87AE9B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0673461"/>
    <w:multiLevelType w:val="hybridMultilevel"/>
    <w:tmpl w:val="744ADBF8"/>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64B4D8C"/>
    <w:multiLevelType w:val="hybridMultilevel"/>
    <w:tmpl w:val="50764558"/>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40DD19C0"/>
    <w:multiLevelType w:val="hybridMultilevel"/>
    <w:tmpl w:val="281E721C"/>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9E76BEA"/>
    <w:multiLevelType w:val="hybridMultilevel"/>
    <w:tmpl w:val="969EA9A0"/>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54980E7A"/>
    <w:multiLevelType w:val="hybridMultilevel"/>
    <w:tmpl w:val="201C4E88"/>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5D1C3A7A"/>
    <w:multiLevelType w:val="hybridMultilevel"/>
    <w:tmpl w:val="5A46BD16"/>
    <w:lvl w:ilvl="0" w:tplc="04130013">
      <w:start w:val="1"/>
      <w:numFmt w:val="upperRoman"/>
      <w:lvlText w:val="%1."/>
      <w:lvlJc w:val="righ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2">
    <w:nsid w:val="639A51F2"/>
    <w:multiLevelType w:val="hybridMultilevel"/>
    <w:tmpl w:val="E06ADD0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68891E79"/>
    <w:multiLevelType w:val="hybridMultilevel"/>
    <w:tmpl w:val="86AACCE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68E90BAC"/>
    <w:multiLevelType w:val="hybridMultilevel"/>
    <w:tmpl w:val="225CA0B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68F666C3"/>
    <w:multiLevelType w:val="hybridMultilevel"/>
    <w:tmpl w:val="201C4E88"/>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74B81474"/>
    <w:multiLevelType w:val="hybridMultilevel"/>
    <w:tmpl w:val="22E4ED1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16"/>
  </w:num>
  <w:num w:numId="3">
    <w:abstractNumId w:val="2"/>
  </w:num>
  <w:num w:numId="4">
    <w:abstractNumId w:val="14"/>
  </w:num>
  <w:num w:numId="5">
    <w:abstractNumId w:val="9"/>
  </w:num>
  <w:num w:numId="6">
    <w:abstractNumId w:val="11"/>
  </w:num>
  <w:num w:numId="7">
    <w:abstractNumId w:val="7"/>
  </w:num>
  <w:num w:numId="8">
    <w:abstractNumId w:val="13"/>
  </w:num>
  <w:num w:numId="9">
    <w:abstractNumId w:val="1"/>
  </w:num>
  <w:num w:numId="10">
    <w:abstractNumId w:val="12"/>
  </w:num>
  <w:num w:numId="11">
    <w:abstractNumId w:val="15"/>
  </w:num>
  <w:num w:numId="12">
    <w:abstractNumId w:val="6"/>
  </w:num>
  <w:num w:numId="13">
    <w:abstractNumId w:val="10"/>
  </w:num>
  <w:num w:numId="14">
    <w:abstractNumId w:val="4"/>
  </w:num>
  <w:num w:numId="15">
    <w:abstractNumId w:val="0"/>
  </w:num>
  <w:num w:numId="16">
    <w:abstractNumId w:val="8"/>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6C67DC"/>
    <w:rsid w:val="001014B7"/>
    <w:rsid w:val="0012684B"/>
    <w:rsid w:val="001A112A"/>
    <w:rsid w:val="001A4688"/>
    <w:rsid w:val="001B70ED"/>
    <w:rsid w:val="002B7F07"/>
    <w:rsid w:val="00461CE6"/>
    <w:rsid w:val="004E514C"/>
    <w:rsid w:val="00522CFF"/>
    <w:rsid w:val="00593ED4"/>
    <w:rsid w:val="006329EF"/>
    <w:rsid w:val="00687931"/>
    <w:rsid w:val="006921E8"/>
    <w:rsid w:val="006C67DC"/>
    <w:rsid w:val="006F0AE6"/>
    <w:rsid w:val="00737A60"/>
    <w:rsid w:val="00755B29"/>
    <w:rsid w:val="00780A2B"/>
    <w:rsid w:val="00860530"/>
    <w:rsid w:val="0095490F"/>
    <w:rsid w:val="009A4EAA"/>
    <w:rsid w:val="00BE5011"/>
    <w:rsid w:val="00C42096"/>
    <w:rsid w:val="00D2269F"/>
    <w:rsid w:val="00EB7460"/>
    <w:rsid w:val="00FE4AA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B746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C67DC"/>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948</Words>
  <Characters>5220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 Roorda</dc:creator>
  <cp:lastModifiedBy>fam Roorda</cp:lastModifiedBy>
  <cp:revision>3</cp:revision>
  <dcterms:created xsi:type="dcterms:W3CDTF">2018-03-28T13:43:00Z</dcterms:created>
  <dcterms:modified xsi:type="dcterms:W3CDTF">2018-03-28T15:01:00Z</dcterms:modified>
</cp:coreProperties>
</file>